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E2" w:rsidRDefault="001605E2" w:rsidP="001605E2">
      <w:pPr>
        <w:spacing w:line="360" w:lineRule="auto"/>
        <w:ind w:leftChars="50" w:left="4193" w:hangingChars="1400" w:hanging="4088"/>
        <w:jc w:val="left"/>
        <w:rPr>
          <w:rFonts w:ascii="黑体" w:eastAsia="黑体" w:hAnsi="黑体"/>
          <w:sz w:val="32"/>
          <w:szCs w:val="32"/>
        </w:rPr>
      </w:pPr>
      <w:r>
        <w:rPr>
          <w:rFonts w:ascii="黑体" w:eastAsia="黑体" w:hAnsi="黑体" w:hint="eastAsia"/>
          <w:spacing w:val="-14"/>
          <w:sz w:val="32"/>
          <w:szCs w:val="32"/>
        </w:rPr>
        <w:t>附件1</w:t>
      </w:r>
    </w:p>
    <w:p w:rsidR="001605E2" w:rsidRDefault="001605E2" w:rsidP="001605E2">
      <w:pPr>
        <w:spacing w:line="360" w:lineRule="auto"/>
        <w:ind w:firstLineChars="1900" w:firstLine="5548"/>
        <w:rPr>
          <w:rFonts w:ascii="仿宋" w:eastAsia="仿宋" w:hAnsi="仿宋"/>
          <w:spacing w:val="-14"/>
          <w:sz w:val="32"/>
          <w:szCs w:val="32"/>
        </w:rPr>
      </w:pPr>
    </w:p>
    <w:p w:rsidR="001605E2" w:rsidRDefault="001605E2" w:rsidP="001605E2">
      <w:pPr>
        <w:spacing w:line="360" w:lineRule="auto"/>
        <w:rPr>
          <w:rFonts w:ascii="方正小标宋简体" w:eastAsia="方正小标宋简体" w:hAnsi="仿宋"/>
          <w:spacing w:val="-14"/>
          <w:sz w:val="44"/>
          <w:szCs w:val="44"/>
        </w:rPr>
      </w:pPr>
      <w:r>
        <w:rPr>
          <w:rFonts w:ascii="方正小标宋简体" w:eastAsia="方正小标宋简体" w:hAnsi="仿宋" w:hint="eastAsia"/>
          <w:spacing w:val="-14"/>
          <w:sz w:val="44"/>
          <w:szCs w:val="44"/>
        </w:rPr>
        <w:t>2020年陕西省社会科学基金年度项目课题指南</w:t>
      </w:r>
    </w:p>
    <w:p w:rsidR="001605E2" w:rsidRDefault="001605E2" w:rsidP="001605E2">
      <w:pPr>
        <w:spacing w:line="360" w:lineRule="auto"/>
        <w:ind w:firstLineChars="1900" w:firstLine="5548"/>
        <w:rPr>
          <w:rFonts w:ascii="楷体_GB2312" w:eastAsia="楷体_GB2312" w:hAnsi="仿宋"/>
          <w:spacing w:val="-14"/>
          <w:sz w:val="32"/>
          <w:szCs w:val="32"/>
        </w:rPr>
      </w:pPr>
    </w:p>
    <w:p w:rsidR="001605E2" w:rsidRDefault="001605E2" w:rsidP="001605E2">
      <w:pPr>
        <w:spacing w:line="360" w:lineRule="auto"/>
        <w:ind w:firstLineChars="200" w:firstLine="587"/>
        <w:rPr>
          <w:rFonts w:ascii="黑体" w:eastAsia="黑体" w:hAnsi="黑体"/>
          <w:b/>
          <w:bCs/>
          <w:spacing w:val="-14"/>
          <w:sz w:val="32"/>
          <w:szCs w:val="32"/>
        </w:rPr>
      </w:pPr>
      <w:bookmarkStart w:id="0" w:name="_GoBack"/>
      <w:bookmarkEnd w:id="0"/>
      <w:r>
        <w:rPr>
          <w:rFonts w:ascii="黑体" w:eastAsia="黑体" w:hAnsi="黑体" w:hint="eastAsia"/>
          <w:b/>
          <w:bCs/>
          <w:spacing w:val="-14"/>
          <w:sz w:val="32"/>
          <w:szCs w:val="32"/>
        </w:rPr>
        <w:t>一、习近平新时代中国特色社会主义思想研究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1.习近平新时代中国特色社会主义思想科学体系研究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2.习近平新时代中国特色社会主义思想方法论研究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3.习近平新时代中国特色社会主义思想原创性贡献研究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4.习近平新时代中国特色社会主义经济思想研究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5.习近平生态文明思想研究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6.习近平新时代中国特色社会主义外交思想研究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7.习近平强军思想研究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8.习近平总书记关于中国共产党的领导是中国特色社会主义</w:t>
      </w:r>
      <w:proofErr w:type="gramStart"/>
      <w:r>
        <w:rPr>
          <w:rFonts w:ascii="仿宋_GB2312" w:eastAsia="仿宋_GB2312" w:hAnsi="仿宋" w:hint="eastAsia"/>
          <w:spacing w:val="-14"/>
          <w:sz w:val="32"/>
          <w:szCs w:val="32"/>
        </w:rPr>
        <w:t>最</w:t>
      </w:r>
      <w:proofErr w:type="gramEnd"/>
      <w:r>
        <w:rPr>
          <w:rFonts w:ascii="仿宋_GB2312" w:eastAsia="仿宋_GB2312" w:hAnsi="仿宋" w:hint="eastAsia"/>
          <w:spacing w:val="-14"/>
          <w:sz w:val="32"/>
          <w:szCs w:val="32"/>
        </w:rPr>
        <w:t>本质特征重要论述研究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9.习近平总书记关于新时代党的建设重要论述研究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10.习近平总书记关于牢记初心使命重要论述研究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11.习近平总书记关于推进党的自我革命重要论述研究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12.习近平总书记关于将全面深化改革进行到底重要论述研究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13.习近平总书记关于扶贫工作重要论述研究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14.习近平总书记关于新时代开展伟大斗争重要论述研究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15.习近平总书记关于人民代表大会制度建设重要论述研究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16.习近平总书记关于中国特色社会主义民主政治建设研究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17.习近平总书记关于总体国家安全</w:t>
      </w:r>
      <w:proofErr w:type="gramStart"/>
      <w:r>
        <w:rPr>
          <w:rFonts w:ascii="仿宋_GB2312" w:eastAsia="仿宋_GB2312" w:hAnsi="仿宋" w:hint="eastAsia"/>
          <w:spacing w:val="-14"/>
          <w:sz w:val="32"/>
          <w:szCs w:val="32"/>
        </w:rPr>
        <w:t>观重要</w:t>
      </w:r>
      <w:proofErr w:type="gramEnd"/>
      <w:r>
        <w:rPr>
          <w:rFonts w:ascii="仿宋_GB2312" w:eastAsia="仿宋_GB2312" w:hAnsi="仿宋" w:hint="eastAsia"/>
          <w:spacing w:val="-14"/>
          <w:sz w:val="32"/>
          <w:szCs w:val="32"/>
        </w:rPr>
        <w:t>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18.习近平总书记关于坚持和完善中国特色社会主义制度、推进国家治理体系和治理能力现代化的重要论述研究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19.习近平总书记关于新时代文化建设重要论述研究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20.习近平总书记关于党史、国史的重要论述研究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二、党的十九届四中全会精神研究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1.中国特色社会主义制度的本质特征研究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2.中国共产党对国家制度和治理体系的探索实践和经验研究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3.中国特色社会主义制度的深厚历史底蕴及实践基础研究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4.全面建设社会主义现代化对国家治理体系和治理能力的新要求和新挑战研究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5.中国共产党自身建设与国家治理体系和治理能力现代化研究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6.中国特色社会主义根本制度、基本制度、重要制度研究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7.我国国家制度和国家治理体系的显著优势研究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8.把我国制度优势更好转化为国家治理效能研究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9.完善党领导国家监察、审判和检察机关的制度研究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10.党内法规制度建设与国家治理现代化关系研究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11.完善担当作为的激励机制研究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12.健全和提高党的执政能力和领导水平制度研究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13.新时代中国共产党防范化解重大风险研究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14.加强城市的精细治理研究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15.城市群建设的体制机制创新研究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16.健全城乡融合发展体制机制研究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17.健全城乡基层治理体系研究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18.完善重大疫情防控体制机制研究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19.健全国家公共卫生应急管理体系研究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20.构建国家生物安全法律法规体系、制度保障体系研究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21.强化公共卫生法治保障研究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22.改革完善重大疫情防控救治体系研究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23.改革完善疾病预防控制体系研究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24.健全重大疫情应急响应机制研究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25.健全重大疾病医疗保险和救助制度研究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26.完善应急医疗救助机制研究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27.健全统一的应急物资保障体系研究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28.中国优秀传统文化中关于国家治理与制度建设的思想研究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 xml:space="preserve">三、中国共产党建党百年研究 </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1.中国共产党百年历史进程和基本经验研究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2.中国共产党百年建设史研究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3.中国共产党百年指导思想创新史研究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4.中国共产党革命精神谱系研究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5.中国共产党领导中华民族伟大复兴的历史经验研究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6.中国共产党领导经济建设、政治建设、文化建设、社会建设、生态文明建设的历史经验研究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7.中国共产党开创中国特色社会主义道路、理论体系、制度、文化的历史经验研究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8.中国共产党基本理论、基本路线、基本方略形成与发展研究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9.中国共产党与民主党派关系的历史研究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10.中国共产党与新中国国际战略、外交关系研究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11.中国共产党在国际上处理和发展党际关系的历史经验研究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12.中国共产党应对国际挑战的历史经验研究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13.中国共产党开展反腐败斗争的历程和经验研究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14.中国共产党领导反贫困斗争的历程与经验研究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15.中国共产党红色文化资源的保护、挖掘、整理、利用研究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16.中国共产党延安十三年研究（可分不同领域）</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17.中国共产党陕西百年历史研究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18.全面从严治党在陕西研究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19.新民主主义革命时期中国共产党在陕西的重大会议、重大决策、重大事件和重要人物研究</w:t>
      </w:r>
    </w:p>
    <w:p w:rsidR="001605E2" w:rsidRDefault="001605E2" w:rsidP="001605E2">
      <w:pPr>
        <w:spacing w:line="360" w:lineRule="auto"/>
        <w:ind w:firstLineChars="200" w:firstLine="584"/>
        <w:rPr>
          <w:rFonts w:ascii="黑体" w:eastAsia="黑体" w:hAnsi="黑体"/>
          <w:spacing w:val="-14"/>
          <w:sz w:val="32"/>
          <w:szCs w:val="32"/>
        </w:rPr>
      </w:pPr>
      <w:bookmarkStart w:id="1" w:name="RANGE!A53"/>
      <w:r>
        <w:rPr>
          <w:rFonts w:ascii="黑体" w:eastAsia="黑体" w:hAnsi="黑体" w:hint="eastAsia"/>
          <w:spacing w:val="-14"/>
          <w:sz w:val="32"/>
          <w:szCs w:val="32"/>
        </w:rPr>
        <w:t>四、推动陕西经济社会高质量发展</w:t>
      </w:r>
      <w:bookmarkEnd w:id="1"/>
      <w:r>
        <w:rPr>
          <w:rFonts w:ascii="黑体" w:eastAsia="黑体" w:hAnsi="黑体" w:hint="eastAsia"/>
          <w:spacing w:val="-14"/>
          <w:sz w:val="32"/>
          <w:szCs w:val="32"/>
        </w:rPr>
        <w:t>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1.陕西巩固拓展“不忘初心、牢记使命”主题教育成果研究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2.陕西非公企业党建工作研究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3.陕西农村基层党组织建设研究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4.改革开放以来陕西省机构改革与政府职能转变历史回顾与经验启示</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5.陕西确保经济运行在合理区间</w:t>
      </w:r>
      <w:proofErr w:type="gramStart"/>
      <w:r>
        <w:rPr>
          <w:rFonts w:ascii="仿宋_GB2312" w:eastAsia="仿宋_GB2312" w:hAnsi="仿宋" w:hint="eastAsia"/>
          <w:spacing w:val="-14"/>
          <w:sz w:val="32"/>
          <w:szCs w:val="32"/>
        </w:rPr>
        <w:t>及稳增长</w:t>
      </w:r>
      <w:proofErr w:type="gramEnd"/>
      <w:r>
        <w:rPr>
          <w:rFonts w:ascii="仿宋_GB2312" w:eastAsia="仿宋_GB2312" w:hAnsi="仿宋" w:hint="eastAsia"/>
          <w:spacing w:val="-14"/>
          <w:sz w:val="32"/>
          <w:szCs w:val="32"/>
        </w:rPr>
        <w:t>的政策研究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6.陕西打好污染防治攻坚战研究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7.陕西打好防范化解重大风险攻坚战研究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8.陕西“三个经济”建设实践研究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9.陕西打赢脱贫攻坚战研究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10.脱贫攻坚实践经验总结研究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11.“脱贫攻坚精神”研究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12.脱贫攻坚与乡村振兴的政策衔接研究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13.全面小康社会城乡贫困新趋势与贫困新战略研究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14.全面建成小康社会历史经验研究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15.巩固脱贫攻坚成果研究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16.精准扶贫的成效评估与长效机制研究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17.乡村振兴战略背景下农村劳动力流动与治理研究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18.“十四五”时期陕西防止返贫长效机制研究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19．“十四五”时期陕西财政支持科技创新的思路和对策研究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20.“十四五”时期陕西高校绩效评价体系建设研究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21.“十四五”时期陕西基本公共文化服务均等化研究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22.陕西坚持创新驱动发展，推动产业提质增效研究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23.陕西现代制造业高质量发展研究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24.陕西现代金融产业发展研究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25.数字陕西建设相关研究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26.陕西推动形成优势互补高质量发展的区域经济布局政策体系研究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27.陕西推进军民深度融合发展研究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28.西安国家中心城市建设研究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29.关中平原城市群资源集聚能力研究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30.陕西加快县域经济发展和城镇建设研究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31.陕西健全以主体功能区制度为基础的差异</w:t>
      </w:r>
      <w:proofErr w:type="gramStart"/>
      <w:r>
        <w:rPr>
          <w:rFonts w:ascii="仿宋_GB2312" w:eastAsia="仿宋_GB2312" w:hAnsi="仿宋" w:hint="eastAsia"/>
          <w:spacing w:val="-14"/>
          <w:sz w:val="32"/>
          <w:szCs w:val="32"/>
        </w:rPr>
        <w:t>化考核</w:t>
      </w:r>
      <w:proofErr w:type="gramEnd"/>
      <w:r>
        <w:rPr>
          <w:rFonts w:ascii="仿宋_GB2312" w:eastAsia="仿宋_GB2312" w:hAnsi="仿宋" w:hint="eastAsia"/>
          <w:spacing w:val="-14"/>
          <w:sz w:val="32"/>
          <w:szCs w:val="32"/>
        </w:rPr>
        <w:t>评价体系研究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32.陕西三大区域协调发展机制研究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33.长征国家文化公园建设研究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34.黄河流域生态保护与高质量发展研究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35.黄河文化蕴含的时代价值研究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36.保护、传承、弘扬黄河文化研究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37.推动黄河流域文化旅游融合发展研究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38.扩大黄河文化对外影响力研究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39.陕西垃圾分类处理实施调查与政策完善研究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40.陕西河</w:t>
      </w:r>
      <w:proofErr w:type="gramStart"/>
      <w:r>
        <w:rPr>
          <w:rFonts w:ascii="仿宋_GB2312" w:eastAsia="仿宋_GB2312" w:hAnsi="仿宋" w:hint="eastAsia"/>
          <w:spacing w:val="-14"/>
          <w:sz w:val="32"/>
          <w:szCs w:val="32"/>
        </w:rPr>
        <w:t>长制湖长</w:t>
      </w:r>
      <w:proofErr w:type="gramEnd"/>
      <w:r>
        <w:rPr>
          <w:rFonts w:ascii="仿宋_GB2312" w:eastAsia="仿宋_GB2312" w:hAnsi="仿宋" w:hint="eastAsia"/>
          <w:spacing w:val="-14"/>
          <w:sz w:val="32"/>
          <w:szCs w:val="32"/>
        </w:rPr>
        <w:t>制实施调查与政策完善研究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41.陕西加快补齐“三农”领域短板研究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42.陕西坚持农业农村优先发展，扎实推进乡村振兴研究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43.陕西省农业高质量发展研究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44.陕西特色农业发展研究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45.陕西林草提质增效机制研究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46.陕西深化“放管服”改革，优化提升营商环境研究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47.陕西经济增长潜力研究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48.陕西深化国有国企、民营经济、财税金融等领域改革研究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49.陕西数字经济与经济发展研究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50.陕西区块链技术与实体经济深度融合研究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51.陕西智能制造运营管理模式创新研究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52.新时代陕西推进“一带一路”高质量发展研究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53.陕西混合所有制经济高质量发展研究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54.陕西城镇老旧小区</w:t>
      </w:r>
      <w:proofErr w:type="gramStart"/>
      <w:r>
        <w:rPr>
          <w:rFonts w:ascii="仿宋_GB2312" w:eastAsia="仿宋_GB2312" w:hAnsi="仿宋" w:hint="eastAsia"/>
          <w:spacing w:val="-14"/>
          <w:sz w:val="32"/>
          <w:szCs w:val="32"/>
        </w:rPr>
        <w:t>适</w:t>
      </w:r>
      <w:proofErr w:type="gramEnd"/>
      <w:r>
        <w:rPr>
          <w:rFonts w:ascii="仿宋_GB2312" w:eastAsia="仿宋_GB2312" w:hAnsi="仿宋" w:hint="eastAsia"/>
          <w:spacing w:val="-14"/>
          <w:sz w:val="32"/>
          <w:szCs w:val="32"/>
        </w:rPr>
        <w:t>老化宜</w:t>
      </w:r>
      <w:proofErr w:type="gramStart"/>
      <w:r>
        <w:rPr>
          <w:rFonts w:ascii="仿宋_GB2312" w:eastAsia="仿宋_GB2312" w:hAnsi="仿宋" w:hint="eastAsia"/>
          <w:spacing w:val="-14"/>
          <w:sz w:val="32"/>
          <w:szCs w:val="32"/>
        </w:rPr>
        <w:t>居改造</w:t>
      </w:r>
      <w:proofErr w:type="gramEnd"/>
      <w:r>
        <w:rPr>
          <w:rFonts w:ascii="仿宋_GB2312" w:eastAsia="仿宋_GB2312" w:hAnsi="仿宋" w:hint="eastAsia"/>
          <w:spacing w:val="-14"/>
          <w:sz w:val="32"/>
          <w:szCs w:val="32"/>
        </w:rPr>
        <w:t>设计研究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55.陕西高等教育高质量发展战略研究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56.陕西高校科技创新能力评价及提升对策研究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57.陕西能源经济“产融研”结合的机制与路径研究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58.全域旅游背景下陕西省旅游交通建设研究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五、宣传思想工作守</w:t>
      </w:r>
      <w:proofErr w:type="gramStart"/>
      <w:r>
        <w:rPr>
          <w:rFonts w:ascii="黑体" w:eastAsia="黑体" w:hAnsi="黑体" w:hint="eastAsia"/>
          <w:spacing w:val="-14"/>
          <w:sz w:val="32"/>
          <w:szCs w:val="32"/>
        </w:rPr>
        <w:t>正创新</w:t>
      </w:r>
      <w:proofErr w:type="gramEnd"/>
      <w:r>
        <w:rPr>
          <w:rFonts w:ascii="黑体" w:eastAsia="黑体" w:hAnsi="黑体" w:hint="eastAsia"/>
          <w:spacing w:val="-14"/>
          <w:sz w:val="32"/>
          <w:szCs w:val="32"/>
        </w:rPr>
        <w:t>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1.坚持马克思主义在意识形态领域指导地位的根本制度研究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2.贯彻落实《中国共产党宣传工作条例》研究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3.贯彻落实《新时代公民道德建设实施纲要》研究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4.贯彻落实《新时代爱国主义教育实施纲要》研究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5.中国共产党精神文明建设路径与经验研究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6.意识形态领域重大风险与挑战研究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7.新技术发展与意识形态安全研究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8.建立健全道德模范学习宣传和礼遇帮扶制度研究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9.建立社会主义核心价值观入法入</w:t>
      </w:r>
      <w:proofErr w:type="gramStart"/>
      <w:r>
        <w:rPr>
          <w:rFonts w:ascii="仿宋_GB2312" w:eastAsia="仿宋_GB2312" w:hAnsi="仿宋" w:hint="eastAsia"/>
          <w:spacing w:val="-14"/>
          <w:sz w:val="32"/>
          <w:szCs w:val="32"/>
        </w:rPr>
        <w:t>规</w:t>
      </w:r>
      <w:proofErr w:type="gramEnd"/>
      <w:r>
        <w:rPr>
          <w:rFonts w:ascii="仿宋_GB2312" w:eastAsia="仿宋_GB2312" w:hAnsi="仿宋" w:hint="eastAsia"/>
          <w:spacing w:val="-14"/>
          <w:sz w:val="32"/>
          <w:szCs w:val="32"/>
        </w:rPr>
        <w:t>协调机制研究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10.陕西特色</w:t>
      </w:r>
      <w:proofErr w:type="gramStart"/>
      <w:r>
        <w:rPr>
          <w:rFonts w:ascii="仿宋_GB2312" w:eastAsia="仿宋_GB2312" w:hAnsi="仿宋" w:hint="eastAsia"/>
          <w:spacing w:val="-14"/>
          <w:sz w:val="32"/>
          <w:szCs w:val="32"/>
        </w:rPr>
        <w:t>新型智库</w:t>
      </w:r>
      <w:proofErr w:type="gramEnd"/>
      <w:r>
        <w:rPr>
          <w:rFonts w:ascii="仿宋_GB2312" w:eastAsia="仿宋_GB2312" w:hAnsi="仿宋" w:hint="eastAsia"/>
          <w:spacing w:val="-14"/>
          <w:sz w:val="32"/>
          <w:szCs w:val="32"/>
        </w:rPr>
        <w:t>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11.深化陕西影视业综合改革促进影视业健康发展研究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12.构建网上网下、内外联动主流舆论引导格局研究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13.完善舆论监督制度，健全重大舆情和突发事件舆论引导机制研究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14.加强和创新互联网内容建设研究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15.加强“区块链”、“深度伪造”等互联网新技术新应用安全评估和风险防范研究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16.5G时代背景下媒体融合发展研究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17.陕西文物保护和非遗传</w:t>
      </w:r>
      <w:proofErr w:type="gramStart"/>
      <w:r>
        <w:rPr>
          <w:rFonts w:ascii="仿宋_GB2312" w:eastAsia="仿宋_GB2312" w:hAnsi="仿宋" w:hint="eastAsia"/>
          <w:spacing w:val="-14"/>
          <w:sz w:val="32"/>
          <w:szCs w:val="32"/>
        </w:rPr>
        <w:t>承利用</w:t>
      </w:r>
      <w:proofErr w:type="gramEnd"/>
      <w:r>
        <w:rPr>
          <w:rFonts w:ascii="仿宋_GB2312" w:eastAsia="仿宋_GB2312" w:hAnsi="仿宋" w:hint="eastAsia"/>
          <w:spacing w:val="-14"/>
          <w:sz w:val="32"/>
          <w:szCs w:val="32"/>
        </w:rPr>
        <w:t>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18.陕北文化生态保护实验区建设研究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19.陕西历史文化街区、村镇和传统村落保护研究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20.黄河流域历史文化典籍挖掘整理研究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21.立足黄河文化资源，实施精品文化工程研究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22.强化陕西境内中华文明、中国革命、中华地理的精神标识和自然标识功能研究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23.做强“文学陕军”“长安画派”“陕西戏剧”品牌研究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24.加强黄河题材文艺创作研究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25.陕西文化产业高质量发展研究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26.构建“以人民为中心”的哲学社会科学研究成果评价体系研究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27.哲学社会科学期刊学术评价国家标准体系研究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28.陕西出版单位社会效益考核评价研究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29.陕西县级融媒体中心提质增效研究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30.新时代文明实践中心思想渊源和理论基础研究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31.陕西深化拓展新时代文明实践中心建设研究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32.推动陕西公共文化服务高质量发展研究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33.推进智慧广电建设研究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34.陕西对外文化传播能力提升研究</w:t>
      </w:r>
    </w:p>
    <w:p w:rsidR="001605E2" w:rsidRDefault="001605E2" w:rsidP="001605E2">
      <w:pPr>
        <w:spacing w:line="360" w:lineRule="auto"/>
        <w:ind w:firstLineChars="200" w:firstLine="584"/>
        <w:rPr>
          <w:rFonts w:ascii="黑体" w:eastAsia="黑体" w:hAnsi="黑体"/>
          <w:bCs/>
          <w:spacing w:val="-14"/>
          <w:sz w:val="32"/>
          <w:szCs w:val="32"/>
        </w:rPr>
      </w:pPr>
      <w:r>
        <w:rPr>
          <w:rFonts w:ascii="黑体" w:eastAsia="黑体" w:hAnsi="黑体" w:hint="eastAsia"/>
          <w:bCs/>
          <w:spacing w:val="-14"/>
          <w:sz w:val="32"/>
          <w:szCs w:val="32"/>
        </w:rPr>
        <w:t>六、加强和改进学校思想政治教育研究</w:t>
      </w:r>
    </w:p>
    <w:p w:rsidR="001605E2" w:rsidRDefault="001605E2" w:rsidP="001605E2">
      <w:pPr>
        <w:spacing w:line="360" w:lineRule="auto"/>
        <w:ind w:firstLineChars="200" w:firstLine="584"/>
        <w:rPr>
          <w:rFonts w:ascii="黑体" w:eastAsia="黑体" w:hAnsi="黑体"/>
          <w:bCs/>
          <w:spacing w:val="-14"/>
          <w:sz w:val="32"/>
          <w:szCs w:val="32"/>
        </w:rPr>
      </w:pPr>
      <w:r>
        <w:rPr>
          <w:rFonts w:ascii="仿宋_GB2312" w:eastAsia="仿宋_GB2312" w:hAnsi="仿宋" w:hint="eastAsia"/>
          <w:spacing w:val="-14"/>
          <w:sz w:val="32"/>
          <w:szCs w:val="32"/>
        </w:rPr>
        <w:t>1.习近平总书记关于思想政治教育的重要论述研究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2.习近平总书记关于思想政治理论课的重要论述研究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3.办好思想政治理论课与做强马克思主义理论学科研究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4.大中小思想政治理论课一体化建设研究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5.推进陕西学校意识形态工作研究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6.陕西高校培育和</w:t>
      </w:r>
      <w:proofErr w:type="gramStart"/>
      <w:r>
        <w:rPr>
          <w:rFonts w:ascii="仿宋_GB2312" w:eastAsia="仿宋_GB2312" w:hAnsi="仿宋" w:hint="eastAsia"/>
          <w:spacing w:val="-14"/>
          <w:sz w:val="32"/>
          <w:szCs w:val="32"/>
        </w:rPr>
        <w:t>践行</w:t>
      </w:r>
      <w:proofErr w:type="gramEnd"/>
      <w:r>
        <w:rPr>
          <w:rFonts w:ascii="仿宋_GB2312" w:eastAsia="仿宋_GB2312" w:hAnsi="仿宋" w:hint="eastAsia"/>
          <w:spacing w:val="-14"/>
          <w:sz w:val="32"/>
          <w:szCs w:val="32"/>
        </w:rPr>
        <w:t>社会主义核心价值观研究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7.陕西高校思想政治教育特色与经验研究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8.延安时期</w:t>
      </w:r>
      <w:proofErr w:type="gramStart"/>
      <w:r>
        <w:rPr>
          <w:rFonts w:ascii="仿宋_GB2312" w:eastAsia="仿宋_GB2312" w:hAnsi="仿宋" w:hint="eastAsia"/>
          <w:spacing w:val="-14"/>
          <w:sz w:val="32"/>
          <w:szCs w:val="32"/>
        </w:rPr>
        <w:t>思政教育</w:t>
      </w:r>
      <w:proofErr w:type="gramEnd"/>
      <w:r>
        <w:rPr>
          <w:rFonts w:ascii="仿宋_GB2312" w:eastAsia="仿宋_GB2312" w:hAnsi="仿宋" w:hint="eastAsia"/>
          <w:spacing w:val="-14"/>
          <w:sz w:val="32"/>
          <w:szCs w:val="32"/>
        </w:rPr>
        <w:t>历史经验研究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9.新时代提升陕西高校</w:t>
      </w:r>
      <w:proofErr w:type="gramStart"/>
      <w:r>
        <w:rPr>
          <w:rFonts w:ascii="仿宋_GB2312" w:eastAsia="仿宋_GB2312" w:hAnsi="仿宋" w:hint="eastAsia"/>
          <w:spacing w:val="-14"/>
          <w:sz w:val="32"/>
          <w:szCs w:val="32"/>
        </w:rPr>
        <w:t>思政课</w:t>
      </w:r>
      <w:proofErr w:type="gramEnd"/>
      <w:r>
        <w:rPr>
          <w:rFonts w:ascii="仿宋_GB2312" w:eastAsia="仿宋_GB2312" w:hAnsi="仿宋" w:hint="eastAsia"/>
          <w:spacing w:val="-14"/>
          <w:sz w:val="32"/>
          <w:szCs w:val="32"/>
        </w:rPr>
        <w:t>建设质量策略研究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10.陕西高校“课程思政”建设研究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11.陕西红色资源融入大学生思想政治教育的路径研究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lastRenderedPageBreak/>
        <w:t>12.陕西乡土文化资源与</w:t>
      </w:r>
      <w:proofErr w:type="gramStart"/>
      <w:r>
        <w:rPr>
          <w:rFonts w:ascii="仿宋_GB2312" w:eastAsia="仿宋_GB2312" w:hAnsi="仿宋" w:hint="eastAsia"/>
          <w:spacing w:val="-14"/>
          <w:sz w:val="32"/>
          <w:szCs w:val="32"/>
        </w:rPr>
        <w:t>思政教育</w:t>
      </w:r>
      <w:proofErr w:type="gramEnd"/>
      <w:r>
        <w:rPr>
          <w:rFonts w:ascii="仿宋_GB2312" w:eastAsia="仿宋_GB2312" w:hAnsi="仿宋" w:hint="eastAsia"/>
          <w:spacing w:val="-14"/>
          <w:sz w:val="32"/>
          <w:szCs w:val="32"/>
        </w:rPr>
        <w:t>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13.陕西高校优秀</w:t>
      </w:r>
      <w:proofErr w:type="gramStart"/>
      <w:r>
        <w:rPr>
          <w:rFonts w:ascii="仿宋_GB2312" w:eastAsia="仿宋_GB2312" w:hAnsi="仿宋" w:hint="eastAsia"/>
          <w:spacing w:val="-14"/>
          <w:sz w:val="32"/>
          <w:szCs w:val="32"/>
        </w:rPr>
        <w:t>思政课</w:t>
      </w:r>
      <w:proofErr w:type="gramEnd"/>
      <w:r>
        <w:rPr>
          <w:rFonts w:ascii="仿宋_GB2312" w:eastAsia="仿宋_GB2312" w:hAnsi="仿宋" w:hint="eastAsia"/>
          <w:spacing w:val="-14"/>
          <w:sz w:val="32"/>
          <w:szCs w:val="32"/>
        </w:rPr>
        <w:t>教师培育机制创新研究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14.新时代陕西高校辅导员理论宣讲能力现状及提升路径研究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15.陕西高校</w:t>
      </w:r>
      <w:proofErr w:type="gramStart"/>
      <w:r>
        <w:rPr>
          <w:rFonts w:ascii="仿宋_GB2312" w:eastAsia="仿宋_GB2312" w:hAnsi="仿宋" w:hint="eastAsia"/>
          <w:spacing w:val="-14"/>
          <w:sz w:val="32"/>
          <w:szCs w:val="32"/>
        </w:rPr>
        <w:t>思政课评价</w:t>
      </w:r>
      <w:proofErr w:type="gramEnd"/>
      <w:r>
        <w:rPr>
          <w:rFonts w:ascii="仿宋_GB2312" w:eastAsia="仿宋_GB2312" w:hAnsi="仿宋" w:hint="eastAsia"/>
          <w:spacing w:val="-14"/>
          <w:sz w:val="32"/>
          <w:szCs w:val="32"/>
        </w:rPr>
        <w:t>和支持体系研究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16.新时代大学生的思想动态和政治认同情况研究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17.新时代陕西中小学</w:t>
      </w:r>
      <w:proofErr w:type="gramStart"/>
      <w:r>
        <w:rPr>
          <w:rFonts w:ascii="仿宋_GB2312" w:eastAsia="仿宋_GB2312" w:hAnsi="仿宋" w:hint="eastAsia"/>
          <w:spacing w:val="-14"/>
          <w:sz w:val="32"/>
          <w:szCs w:val="32"/>
        </w:rPr>
        <w:t>思政课</w:t>
      </w:r>
      <w:proofErr w:type="gramEnd"/>
      <w:r>
        <w:rPr>
          <w:rFonts w:ascii="仿宋_GB2312" w:eastAsia="仿宋_GB2312" w:hAnsi="仿宋" w:hint="eastAsia"/>
          <w:spacing w:val="-14"/>
          <w:sz w:val="32"/>
          <w:szCs w:val="32"/>
        </w:rPr>
        <w:t>教学创新研究</w:t>
      </w:r>
    </w:p>
    <w:p w:rsidR="001605E2" w:rsidRDefault="001605E2" w:rsidP="001605E2">
      <w:pPr>
        <w:spacing w:line="360" w:lineRule="auto"/>
        <w:ind w:firstLineChars="200" w:firstLine="584"/>
        <w:rPr>
          <w:rFonts w:ascii="黑体" w:eastAsia="黑体" w:hAnsi="黑体"/>
          <w:spacing w:val="-14"/>
          <w:sz w:val="32"/>
          <w:szCs w:val="32"/>
        </w:rPr>
      </w:pPr>
      <w:r>
        <w:rPr>
          <w:rFonts w:ascii="黑体" w:eastAsia="黑体" w:hAnsi="黑体" w:hint="eastAsia"/>
          <w:spacing w:val="-14"/>
          <w:sz w:val="32"/>
          <w:szCs w:val="32"/>
        </w:rPr>
        <w:t>七、哲学社会科学各学科问题研究</w:t>
      </w:r>
    </w:p>
    <w:p w:rsidR="001605E2" w:rsidRDefault="001605E2" w:rsidP="001605E2">
      <w:pPr>
        <w:spacing w:line="360" w:lineRule="auto"/>
        <w:ind w:firstLineChars="200" w:firstLine="584"/>
        <w:rPr>
          <w:rFonts w:ascii="仿宋_GB2312" w:eastAsia="仿宋_GB2312" w:hAnsi="仿宋"/>
          <w:spacing w:val="-14"/>
          <w:sz w:val="32"/>
          <w:szCs w:val="32"/>
        </w:rPr>
      </w:pPr>
      <w:r>
        <w:rPr>
          <w:rFonts w:ascii="仿宋_GB2312" w:eastAsia="仿宋_GB2312" w:hAnsi="仿宋" w:hint="eastAsia"/>
          <w:spacing w:val="-14"/>
          <w:sz w:val="32"/>
          <w:szCs w:val="32"/>
        </w:rPr>
        <w:t>按照省社科基金年度项目设置的马克思主义</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科学社会主义、党史</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党建、哲学</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宗教学、经济学、政治学</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法学、社会学</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人口学、历史</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考古学、文学、艺术学、语言学、新闻学与传播学、图书馆</w:t>
      </w:r>
      <w:r>
        <w:rPr>
          <w:rFonts w:ascii="微软雅黑" w:eastAsia="微软雅黑" w:hAnsi="微软雅黑" w:cs="微软雅黑" w:hint="eastAsia"/>
          <w:spacing w:val="-14"/>
          <w:sz w:val="32"/>
          <w:szCs w:val="32"/>
        </w:rPr>
        <w:t>•</w:t>
      </w:r>
      <w:r>
        <w:rPr>
          <w:rFonts w:ascii="仿宋_GB2312" w:eastAsia="仿宋_GB2312" w:hAnsi="仿宋" w:hint="eastAsia"/>
          <w:spacing w:val="-14"/>
          <w:sz w:val="32"/>
          <w:szCs w:val="32"/>
        </w:rPr>
        <w:t>情报与文献学、教育学、体育学、管理学等15个学科门类，立足我省实际，把握学术前沿，自行设计课题，提高选题质量。</w:t>
      </w:r>
    </w:p>
    <w:p w:rsidR="001605E2" w:rsidRDefault="001605E2" w:rsidP="001605E2">
      <w:pPr>
        <w:spacing w:line="360" w:lineRule="auto"/>
        <w:ind w:firstLineChars="200" w:firstLine="584"/>
        <w:rPr>
          <w:rFonts w:ascii="仿宋_GB2312" w:eastAsia="仿宋_GB2312" w:hAnsi="仿宋"/>
          <w:spacing w:val="-14"/>
          <w:sz w:val="32"/>
          <w:szCs w:val="32"/>
        </w:rPr>
      </w:pPr>
    </w:p>
    <w:p w:rsidR="008D4740" w:rsidRPr="001605E2" w:rsidRDefault="008D4740"/>
    <w:sectPr w:rsidR="008D4740" w:rsidRPr="001605E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BB" w:rsidRDefault="001E5CBB" w:rsidP="00FE207C">
      <w:r>
        <w:separator/>
      </w:r>
    </w:p>
  </w:endnote>
  <w:endnote w:type="continuationSeparator" w:id="0">
    <w:p w:rsidR="001E5CBB" w:rsidRDefault="001E5CBB" w:rsidP="00FE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73788"/>
      <w:docPartObj>
        <w:docPartGallery w:val="Page Numbers (Bottom of Page)"/>
        <w:docPartUnique/>
      </w:docPartObj>
    </w:sdtPr>
    <w:sdtEndPr/>
    <w:sdtContent>
      <w:p w:rsidR="00FE207C" w:rsidRDefault="00FE207C">
        <w:pPr>
          <w:pStyle w:val="a5"/>
          <w:jc w:val="center"/>
        </w:pPr>
        <w:r>
          <w:fldChar w:fldCharType="begin"/>
        </w:r>
        <w:r>
          <w:instrText>PAGE   \* MERGEFORMAT</w:instrText>
        </w:r>
        <w:r>
          <w:fldChar w:fldCharType="separate"/>
        </w:r>
        <w:r w:rsidR="00361113" w:rsidRPr="00361113">
          <w:rPr>
            <w:noProof/>
            <w:lang w:val="zh-CN"/>
          </w:rPr>
          <w:t>10</w:t>
        </w:r>
        <w:r>
          <w:fldChar w:fldCharType="end"/>
        </w:r>
      </w:p>
    </w:sdtContent>
  </w:sdt>
  <w:p w:rsidR="00FE207C" w:rsidRDefault="00FE20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BB" w:rsidRDefault="001E5CBB" w:rsidP="00FE207C">
      <w:r>
        <w:separator/>
      </w:r>
    </w:p>
  </w:footnote>
  <w:footnote w:type="continuationSeparator" w:id="0">
    <w:p w:rsidR="001E5CBB" w:rsidRDefault="001E5CBB" w:rsidP="00FE2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E2"/>
    <w:rsid w:val="001605E2"/>
    <w:rsid w:val="001E5CBB"/>
    <w:rsid w:val="00361113"/>
    <w:rsid w:val="008D4740"/>
    <w:rsid w:val="00E03FBE"/>
    <w:rsid w:val="00FE2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10D11"/>
  <w15:chartTrackingRefBased/>
  <w15:docId w15:val="{330553E0-9743-4795-B1C9-4EFB8E5D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207C"/>
    <w:rPr>
      <w:sz w:val="18"/>
      <w:szCs w:val="18"/>
    </w:rPr>
  </w:style>
  <w:style w:type="paragraph" w:styleId="a5">
    <w:name w:val="footer"/>
    <w:basedOn w:val="a"/>
    <w:link w:val="a6"/>
    <w:uiPriority w:val="99"/>
    <w:unhideWhenUsed/>
    <w:rsid w:val="00FE207C"/>
    <w:pPr>
      <w:tabs>
        <w:tab w:val="center" w:pos="4153"/>
        <w:tab w:val="right" w:pos="8306"/>
      </w:tabs>
      <w:snapToGrid w:val="0"/>
      <w:jc w:val="left"/>
    </w:pPr>
    <w:rPr>
      <w:sz w:val="18"/>
      <w:szCs w:val="18"/>
    </w:rPr>
  </w:style>
  <w:style w:type="character" w:customStyle="1" w:styleId="a6">
    <w:name w:val="页脚 字符"/>
    <w:basedOn w:val="a0"/>
    <w:link w:val="a5"/>
    <w:uiPriority w:val="99"/>
    <w:rsid w:val="00FE2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634</Words>
  <Characters>3618</Characters>
  <Application>Microsoft Office Word</Application>
  <DocSecurity>0</DocSecurity>
  <Lines>30</Lines>
  <Paragraphs>8</Paragraphs>
  <ScaleCrop>false</ScaleCrop>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2020-03-13T08:48:00Z</dcterms:created>
  <dcterms:modified xsi:type="dcterms:W3CDTF">2020-03-16T03:44:00Z</dcterms:modified>
</cp:coreProperties>
</file>