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86" w:rsidRDefault="003E2786" w:rsidP="00F93048">
      <w:pPr>
        <w:spacing w:line="520" w:lineRule="exact"/>
        <w:ind w:firstLine="629"/>
        <w:rPr>
          <w:rFonts w:ascii="方正小标宋简体" w:eastAsia="方正小标宋简体"/>
          <w:b/>
          <w:sz w:val="40"/>
          <w:szCs w:val="32"/>
        </w:rPr>
      </w:pPr>
      <w:r w:rsidRPr="003E2786">
        <w:rPr>
          <w:rFonts w:ascii="方正小标宋简体" w:eastAsia="方正小标宋简体" w:hint="eastAsia"/>
          <w:b/>
          <w:sz w:val="40"/>
          <w:szCs w:val="32"/>
        </w:rPr>
        <w:t>中国翻译研究院</w:t>
      </w:r>
      <w:r w:rsidR="00B130A4">
        <w:rPr>
          <w:rFonts w:ascii="方正小标宋简体" w:eastAsia="方正小标宋简体" w:hint="eastAsia"/>
          <w:b/>
          <w:sz w:val="40"/>
          <w:szCs w:val="32"/>
        </w:rPr>
        <w:t>2018</w:t>
      </w:r>
      <w:r w:rsidRPr="003E2786">
        <w:rPr>
          <w:rFonts w:ascii="方正小标宋简体" w:eastAsia="方正小标宋简体" w:hint="eastAsia"/>
          <w:b/>
          <w:sz w:val="40"/>
          <w:szCs w:val="32"/>
        </w:rPr>
        <w:t>年度</w:t>
      </w:r>
      <w:r w:rsidR="00E4167A" w:rsidRPr="003E2786">
        <w:rPr>
          <w:rFonts w:ascii="方正小标宋简体" w:eastAsia="方正小标宋简体" w:hint="eastAsia"/>
          <w:b/>
          <w:sz w:val="40"/>
          <w:szCs w:val="32"/>
        </w:rPr>
        <w:t>招标</w:t>
      </w:r>
      <w:r w:rsidR="000E4507" w:rsidRPr="003E2786">
        <w:rPr>
          <w:rFonts w:ascii="方正小标宋简体" w:eastAsia="方正小标宋简体" w:hint="eastAsia"/>
          <w:b/>
          <w:sz w:val="40"/>
          <w:szCs w:val="32"/>
        </w:rPr>
        <w:t>课题</w:t>
      </w:r>
      <w:r w:rsidR="000E4507">
        <w:rPr>
          <w:rFonts w:ascii="方正小标宋简体" w:eastAsia="方正小标宋简体" w:hint="eastAsia"/>
          <w:b/>
          <w:sz w:val="40"/>
          <w:szCs w:val="32"/>
        </w:rPr>
        <w:t>指南</w:t>
      </w:r>
    </w:p>
    <w:p w:rsidR="00823B5F" w:rsidRPr="003E2786" w:rsidRDefault="00823B5F" w:rsidP="00F93048">
      <w:pPr>
        <w:spacing w:line="520" w:lineRule="exact"/>
        <w:ind w:firstLine="629"/>
        <w:rPr>
          <w:rFonts w:ascii="方正小标宋简体" w:eastAsia="方正小标宋简体"/>
          <w:b/>
          <w:sz w:val="40"/>
          <w:szCs w:val="32"/>
        </w:rPr>
      </w:pPr>
    </w:p>
    <w:p w:rsidR="000E5254" w:rsidRPr="00E4167A" w:rsidRDefault="007F5F92" w:rsidP="00F93048">
      <w:pPr>
        <w:spacing w:line="520" w:lineRule="exact"/>
        <w:ind w:firstLine="636"/>
        <w:rPr>
          <w:rFonts w:ascii="仿宋_GB2312" w:eastAsia="仿宋_GB2312"/>
          <w:sz w:val="32"/>
          <w:szCs w:val="32"/>
        </w:rPr>
      </w:pPr>
      <w:r w:rsidRPr="007F5F92">
        <w:rPr>
          <w:rFonts w:ascii="仿宋_GB2312" w:eastAsia="仿宋_GB2312" w:hint="eastAsia"/>
          <w:sz w:val="32"/>
          <w:szCs w:val="32"/>
        </w:rPr>
        <w:t>党的十九大</w:t>
      </w:r>
      <w:proofErr w:type="gramStart"/>
      <w:r w:rsidRPr="007F5F92">
        <w:rPr>
          <w:rFonts w:ascii="仿宋_GB2312" w:eastAsia="仿宋_GB2312" w:hint="eastAsia"/>
          <w:sz w:val="32"/>
          <w:szCs w:val="32"/>
        </w:rPr>
        <w:t>作出</w:t>
      </w:r>
      <w:proofErr w:type="gramEnd"/>
      <w:r w:rsidRPr="007F5F92">
        <w:rPr>
          <w:rFonts w:ascii="仿宋_GB2312" w:eastAsia="仿宋_GB2312" w:hint="eastAsia"/>
          <w:sz w:val="32"/>
          <w:szCs w:val="32"/>
        </w:rPr>
        <w:t>中国特色社会主义进入了新时代的重大政治判断。推进国际传播能力建设和对外传播好中国声音是我国新时代国际传播工作的重要任务。有鉴于此，围绕习近平新时代中国特色社会主义思想对外翻译战略、原则和策略等研究选题，中国外文局中国翻译研究院现面向国内外公开招标。投标单位和个人可结合自身研究专长选择研究方向，自拟课题名称。研究方向如下：</w:t>
      </w:r>
    </w:p>
    <w:p w:rsidR="00385A99" w:rsidRDefault="00B130A4" w:rsidP="00F93048">
      <w:pPr>
        <w:spacing w:line="520" w:lineRule="exact"/>
        <w:ind w:firstLine="636"/>
        <w:rPr>
          <w:rFonts w:ascii="仿宋_GB2312" w:eastAsia="仿宋_GB2312"/>
          <w:sz w:val="32"/>
          <w:szCs w:val="32"/>
        </w:rPr>
      </w:pPr>
      <w:r w:rsidRPr="00B130A4">
        <w:rPr>
          <w:rFonts w:ascii="仿宋_GB2312" w:eastAsia="仿宋_GB2312" w:hint="eastAsia"/>
          <w:sz w:val="32"/>
          <w:szCs w:val="32"/>
        </w:rPr>
        <w:t>1.习近平新时代</w:t>
      </w:r>
      <w:r w:rsidR="004E1105">
        <w:rPr>
          <w:rFonts w:ascii="仿宋_GB2312" w:eastAsia="仿宋_GB2312" w:hint="eastAsia"/>
          <w:sz w:val="32"/>
          <w:szCs w:val="32"/>
        </w:rPr>
        <w:t>中国特色社会主义思想话语转换和全球传播研究</w:t>
      </w:r>
    </w:p>
    <w:p w:rsidR="00B130A4" w:rsidRPr="00B130A4" w:rsidRDefault="00B130A4" w:rsidP="00F93048">
      <w:pPr>
        <w:spacing w:line="520" w:lineRule="exact"/>
        <w:ind w:firstLine="636"/>
        <w:rPr>
          <w:rFonts w:ascii="仿宋_GB2312" w:eastAsia="仿宋_GB2312"/>
          <w:sz w:val="32"/>
          <w:szCs w:val="32"/>
        </w:rPr>
      </w:pPr>
      <w:r w:rsidRPr="00B130A4">
        <w:rPr>
          <w:rFonts w:ascii="仿宋_GB2312" w:eastAsia="仿宋_GB2312" w:hint="eastAsia"/>
          <w:sz w:val="32"/>
          <w:szCs w:val="32"/>
        </w:rPr>
        <w:t>2.</w:t>
      </w:r>
      <w:r w:rsidR="00C56DAE">
        <w:rPr>
          <w:rFonts w:ascii="仿宋_GB2312" w:eastAsia="仿宋_GB2312" w:hint="eastAsia"/>
          <w:sz w:val="32"/>
          <w:szCs w:val="32"/>
        </w:rPr>
        <w:t>党的十九大报告核心理念外</w:t>
      </w:r>
      <w:proofErr w:type="gramStart"/>
      <w:r w:rsidR="00C56DAE">
        <w:rPr>
          <w:rFonts w:ascii="仿宋_GB2312" w:eastAsia="仿宋_GB2312" w:hint="eastAsia"/>
          <w:sz w:val="32"/>
          <w:szCs w:val="32"/>
        </w:rPr>
        <w:t>译传播</w:t>
      </w:r>
      <w:proofErr w:type="gramEnd"/>
      <w:r w:rsidR="00C56DAE">
        <w:rPr>
          <w:rFonts w:ascii="仿宋_GB2312" w:eastAsia="仿宋_GB2312" w:hint="eastAsia"/>
          <w:sz w:val="32"/>
          <w:szCs w:val="32"/>
        </w:rPr>
        <w:t>效果评估</w:t>
      </w:r>
    </w:p>
    <w:p w:rsidR="00B130A4" w:rsidRPr="00DA7264" w:rsidRDefault="00B130A4" w:rsidP="00F93048">
      <w:pPr>
        <w:spacing w:line="520" w:lineRule="exact"/>
        <w:ind w:firstLine="636"/>
        <w:rPr>
          <w:rFonts w:ascii="仿宋_GB2312" w:eastAsia="仿宋_GB2312"/>
          <w:sz w:val="32"/>
          <w:szCs w:val="32"/>
        </w:rPr>
      </w:pPr>
      <w:r w:rsidRPr="00B130A4">
        <w:rPr>
          <w:rFonts w:ascii="仿宋_GB2312" w:eastAsia="仿宋_GB2312" w:hint="eastAsia"/>
          <w:sz w:val="32"/>
          <w:szCs w:val="32"/>
        </w:rPr>
        <w:t>3.</w:t>
      </w:r>
      <w:r w:rsidR="00C56DAE">
        <w:rPr>
          <w:rFonts w:ascii="仿宋_GB2312" w:eastAsia="仿宋_GB2312" w:hint="eastAsia"/>
          <w:sz w:val="32"/>
          <w:szCs w:val="32"/>
        </w:rPr>
        <w:t>《习近平谈治国理政》对外话语特色及传播研究</w:t>
      </w:r>
    </w:p>
    <w:p w:rsidR="00B130A4" w:rsidRPr="00B130A4" w:rsidRDefault="00B130A4" w:rsidP="00F93048">
      <w:pPr>
        <w:spacing w:line="520" w:lineRule="exact"/>
        <w:ind w:firstLine="636"/>
        <w:rPr>
          <w:rFonts w:ascii="仿宋_GB2312" w:eastAsia="仿宋_GB2312"/>
          <w:sz w:val="32"/>
          <w:szCs w:val="32"/>
        </w:rPr>
      </w:pPr>
      <w:r w:rsidRPr="00B130A4">
        <w:rPr>
          <w:rFonts w:ascii="仿宋_GB2312" w:eastAsia="仿宋_GB2312" w:hint="eastAsia"/>
          <w:sz w:val="32"/>
          <w:szCs w:val="32"/>
        </w:rPr>
        <w:t>4.</w:t>
      </w:r>
      <w:r w:rsidR="00C56DAE">
        <w:rPr>
          <w:rFonts w:ascii="仿宋_GB2312" w:eastAsia="仿宋_GB2312" w:hint="eastAsia"/>
          <w:sz w:val="32"/>
          <w:szCs w:val="32"/>
        </w:rPr>
        <w:t>西方主流媒体涉华政治话语报道情况变化评析</w:t>
      </w:r>
    </w:p>
    <w:p w:rsidR="00B130A4" w:rsidRPr="00B130A4" w:rsidRDefault="00B130A4" w:rsidP="00F93048">
      <w:pPr>
        <w:spacing w:line="520" w:lineRule="exact"/>
        <w:ind w:firstLine="636"/>
        <w:rPr>
          <w:rFonts w:ascii="仿宋_GB2312" w:eastAsia="仿宋_GB2312"/>
          <w:sz w:val="32"/>
          <w:szCs w:val="32"/>
        </w:rPr>
      </w:pPr>
      <w:r w:rsidRPr="00B130A4">
        <w:rPr>
          <w:rFonts w:ascii="仿宋_GB2312" w:eastAsia="仿宋_GB2312" w:hint="eastAsia"/>
          <w:sz w:val="32"/>
          <w:szCs w:val="32"/>
        </w:rPr>
        <w:t>5.</w:t>
      </w:r>
      <w:r w:rsidR="00C56DAE">
        <w:rPr>
          <w:rFonts w:ascii="仿宋_GB2312" w:eastAsia="仿宋_GB2312" w:hint="eastAsia"/>
          <w:sz w:val="32"/>
          <w:szCs w:val="32"/>
        </w:rPr>
        <w:t>新时代中国特色政治话语对外翻译应遵循的基本原则研究</w:t>
      </w:r>
    </w:p>
    <w:p w:rsidR="00B130A4" w:rsidRPr="00B130A4" w:rsidRDefault="00B130A4" w:rsidP="00F93048">
      <w:pPr>
        <w:spacing w:line="520" w:lineRule="exact"/>
        <w:ind w:firstLine="636"/>
        <w:rPr>
          <w:rFonts w:ascii="仿宋_GB2312" w:eastAsia="仿宋_GB2312"/>
          <w:sz w:val="32"/>
          <w:szCs w:val="32"/>
        </w:rPr>
      </w:pPr>
      <w:r w:rsidRPr="00B130A4">
        <w:rPr>
          <w:rFonts w:ascii="仿宋_GB2312" w:eastAsia="仿宋_GB2312" w:hint="eastAsia"/>
          <w:sz w:val="32"/>
          <w:szCs w:val="32"/>
        </w:rPr>
        <w:t>6.</w:t>
      </w:r>
      <w:r w:rsidR="002000DC">
        <w:rPr>
          <w:rFonts w:ascii="仿宋_GB2312" w:eastAsia="仿宋_GB2312" w:hint="eastAsia"/>
          <w:sz w:val="32"/>
          <w:szCs w:val="32"/>
        </w:rPr>
        <w:t>新媒体环境下中国理念国际表达的策略研究</w:t>
      </w:r>
    </w:p>
    <w:p w:rsidR="00B130A4" w:rsidRPr="00B130A4" w:rsidRDefault="00B130A4" w:rsidP="00F93048">
      <w:pPr>
        <w:spacing w:line="520" w:lineRule="exact"/>
        <w:ind w:firstLine="636"/>
        <w:rPr>
          <w:rFonts w:ascii="仿宋_GB2312" w:eastAsia="仿宋_GB2312"/>
          <w:sz w:val="32"/>
          <w:szCs w:val="32"/>
        </w:rPr>
      </w:pPr>
      <w:r w:rsidRPr="00B130A4">
        <w:rPr>
          <w:rFonts w:ascii="仿宋_GB2312" w:eastAsia="仿宋_GB2312" w:hint="eastAsia"/>
          <w:sz w:val="32"/>
          <w:szCs w:val="32"/>
        </w:rPr>
        <w:t>7.</w:t>
      </w:r>
      <w:r w:rsidR="0012617C">
        <w:rPr>
          <w:rFonts w:ascii="仿宋_GB2312" w:eastAsia="仿宋_GB2312" w:hint="eastAsia"/>
          <w:sz w:val="32"/>
          <w:szCs w:val="32"/>
        </w:rPr>
        <w:t>中国特色政治话语对外翻译的大数据应用研究</w:t>
      </w:r>
    </w:p>
    <w:p w:rsidR="00B130A4" w:rsidRDefault="00B130A4" w:rsidP="00F93048">
      <w:pPr>
        <w:spacing w:line="520" w:lineRule="exact"/>
        <w:ind w:firstLine="636"/>
        <w:rPr>
          <w:rFonts w:ascii="仿宋_GB2312" w:eastAsia="仿宋_GB2312"/>
          <w:sz w:val="32"/>
          <w:szCs w:val="32"/>
        </w:rPr>
      </w:pPr>
      <w:r w:rsidRPr="00B130A4">
        <w:rPr>
          <w:rFonts w:ascii="仿宋_GB2312" w:eastAsia="仿宋_GB2312" w:hint="eastAsia"/>
          <w:sz w:val="32"/>
          <w:szCs w:val="32"/>
        </w:rPr>
        <w:t>8.</w:t>
      </w:r>
      <w:r w:rsidR="00F93048">
        <w:rPr>
          <w:rFonts w:ascii="仿宋_GB2312" w:eastAsia="仿宋_GB2312" w:hint="eastAsia"/>
          <w:sz w:val="32"/>
          <w:szCs w:val="32"/>
        </w:rPr>
        <w:t>美欧澳日</w:t>
      </w:r>
      <w:r w:rsidR="0012617C">
        <w:rPr>
          <w:rFonts w:ascii="仿宋_GB2312" w:eastAsia="仿宋_GB2312" w:hint="eastAsia"/>
          <w:sz w:val="32"/>
          <w:szCs w:val="32"/>
        </w:rPr>
        <w:t>及“一带一路”沿线国家</w:t>
      </w:r>
      <w:r w:rsidR="00755036">
        <w:rPr>
          <w:rFonts w:ascii="仿宋_GB2312" w:eastAsia="仿宋_GB2312" w:hint="eastAsia"/>
          <w:sz w:val="32"/>
          <w:szCs w:val="32"/>
        </w:rPr>
        <w:t>中文学习意愿调查研究</w:t>
      </w:r>
    </w:p>
    <w:p w:rsidR="00755036" w:rsidRPr="00B130A4" w:rsidRDefault="00755036" w:rsidP="00F93048">
      <w:pPr>
        <w:spacing w:line="520" w:lineRule="exact"/>
        <w:ind w:firstLine="636"/>
        <w:rPr>
          <w:rFonts w:ascii="仿宋_GB2312" w:eastAsia="仿宋_GB2312"/>
          <w:sz w:val="32"/>
          <w:szCs w:val="32"/>
        </w:rPr>
      </w:pPr>
      <w:r>
        <w:rPr>
          <w:rFonts w:ascii="仿宋_GB2312" w:eastAsia="仿宋_GB2312" w:hint="eastAsia"/>
          <w:sz w:val="32"/>
          <w:szCs w:val="32"/>
        </w:rPr>
        <w:t>9.重要政治话语对外翻译传播效果评估指标体系研究</w:t>
      </w:r>
    </w:p>
    <w:p w:rsidR="00B130A4" w:rsidRPr="00B130A4" w:rsidRDefault="00755036" w:rsidP="00F93048">
      <w:pPr>
        <w:spacing w:line="520" w:lineRule="exact"/>
        <w:ind w:firstLine="636"/>
        <w:rPr>
          <w:rFonts w:ascii="仿宋_GB2312" w:eastAsia="仿宋_GB2312"/>
          <w:sz w:val="32"/>
          <w:szCs w:val="32"/>
        </w:rPr>
      </w:pPr>
      <w:r>
        <w:rPr>
          <w:rFonts w:ascii="仿宋_GB2312" w:eastAsia="仿宋_GB2312" w:hint="eastAsia"/>
          <w:sz w:val="32"/>
          <w:szCs w:val="32"/>
        </w:rPr>
        <w:t>10</w:t>
      </w:r>
      <w:r w:rsidR="00B130A4" w:rsidRPr="00B130A4">
        <w:rPr>
          <w:rFonts w:ascii="仿宋_GB2312" w:eastAsia="仿宋_GB2312" w:hint="eastAsia"/>
          <w:sz w:val="32"/>
          <w:szCs w:val="32"/>
        </w:rPr>
        <w:t>.习近平用典对外翻译传播效果国别研究</w:t>
      </w:r>
    </w:p>
    <w:p w:rsidR="003D622A" w:rsidRDefault="00755036" w:rsidP="00F93048">
      <w:pPr>
        <w:spacing w:line="520" w:lineRule="exact"/>
        <w:ind w:firstLine="636"/>
        <w:rPr>
          <w:rFonts w:ascii="仿宋_GB2312" w:eastAsia="仿宋_GB2312" w:hint="eastAsia"/>
          <w:sz w:val="32"/>
          <w:szCs w:val="32"/>
        </w:rPr>
      </w:pPr>
      <w:r>
        <w:rPr>
          <w:rFonts w:ascii="仿宋_GB2312" w:eastAsia="仿宋_GB2312" w:hint="eastAsia"/>
          <w:sz w:val="32"/>
          <w:szCs w:val="32"/>
        </w:rPr>
        <w:t>11</w:t>
      </w:r>
      <w:r w:rsidR="00B130A4" w:rsidRPr="00B130A4">
        <w:rPr>
          <w:rFonts w:ascii="仿宋_GB2312" w:eastAsia="仿宋_GB2312" w:hint="eastAsia"/>
          <w:sz w:val="32"/>
          <w:szCs w:val="32"/>
        </w:rPr>
        <w:t>.</w:t>
      </w:r>
      <w:r w:rsidR="006C16E8">
        <w:rPr>
          <w:rFonts w:ascii="仿宋_GB2312" w:eastAsia="仿宋_GB2312" w:hint="eastAsia"/>
          <w:sz w:val="32"/>
          <w:szCs w:val="32"/>
        </w:rPr>
        <w:t>“</w:t>
      </w:r>
      <w:r w:rsidR="00DA7264" w:rsidRPr="00DA7264">
        <w:rPr>
          <w:rFonts w:ascii="仿宋_GB2312" w:eastAsia="仿宋_GB2312" w:hint="eastAsia"/>
          <w:sz w:val="32"/>
          <w:szCs w:val="32"/>
        </w:rPr>
        <w:t>一带一路”对外翻译传播效果影响因素国别研究</w:t>
      </w:r>
    </w:p>
    <w:p w:rsidR="00AF1279" w:rsidRPr="00B130A4" w:rsidRDefault="00AF1279" w:rsidP="00AF1279">
      <w:pPr>
        <w:spacing w:line="520" w:lineRule="exact"/>
        <w:ind w:firstLine="636"/>
        <w:rPr>
          <w:rFonts w:ascii="仿宋_GB2312" w:eastAsia="仿宋_GB2312"/>
          <w:sz w:val="32"/>
          <w:szCs w:val="32"/>
        </w:rPr>
      </w:pPr>
      <w:r w:rsidRPr="00AF1279">
        <w:rPr>
          <w:rFonts w:ascii="仿宋_GB2312" w:eastAsia="仿宋_GB2312" w:hint="eastAsia"/>
          <w:sz w:val="32"/>
          <w:szCs w:val="32"/>
        </w:rPr>
        <w:t>12.人工智能与新技术应用对翻译事业发展的影响研究</w:t>
      </w:r>
    </w:p>
    <w:p w:rsidR="00AF1279" w:rsidRPr="00AF1279" w:rsidRDefault="00AF1279" w:rsidP="00F93048">
      <w:pPr>
        <w:spacing w:line="520" w:lineRule="exact"/>
        <w:ind w:firstLine="636"/>
        <w:rPr>
          <w:rFonts w:ascii="仿宋_GB2312" w:eastAsia="仿宋_GB2312"/>
          <w:sz w:val="32"/>
          <w:szCs w:val="32"/>
        </w:rPr>
      </w:pPr>
      <w:bookmarkStart w:id="0" w:name="_GoBack"/>
      <w:bookmarkEnd w:id="0"/>
    </w:p>
    <w:sectPr w:rsidR="00AF1279" w:rsidRPr="00AF12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E89" w:rsidRDefault="00CA2E89" w:rsidP="00B130A4">
      <w:r>
        <w:separator/>
      </w:r>
    </w:p>
  </w:endnote>
  <w:endnote w:type="continuationSeparator" w:id="0">
    <w:p w:rsidR="00CA2E89" w:rsidRDefault="00CA2E89" w:rsidP="00B1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E89" w:rsidRDefault="00CA2E89" w:rsidP="00B130A4">
      <w:r>
        <w:separator/>
      </w:r>
    </w:p>
  </w:footnote>
  <w:footnote w:type="continuationSeparator" w:id="0">
    <w:p w:rsidR="00CA2E89" w:rsidRDefault="00CA2E89" w:rsidP="00B13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A9"/>
    <w:rsid w:val="0003687D"/>
    <w:rsid w:val="0006306D"/>
    <w:rsid w:val="000E4507"/>
    <w:rsid w:val="000E5254"/>
    <w:rsid w:val="0012617C"/>
    <w:rsid w:val="001F43D9"/>
    <w:rsid w:val="002000DC"/>
    <w:rsid w:val="00264E63"/>
    <w:rsid w:val="002C731E"/>
    <w:rsid w:val="00385A99"/>
    <w:rsid w:val="003D622A"/>
    <w:rsid w:val="003E2786"/>
    <w:rsid w:val="004142E7"/>
    <w:rsid w:val="004E1105"/>
    <w:rsid w:val="00506ED4"/>
    <w:rsid w:val="005722AC"/>
    <w:rsid w:val="005E72F7"/>
    <w:rsid w:val="00667C66"/>
    <w:rsid w:val="006C16E8"/>
    <w:rsid w:val="007229F7"/>
    <w:rsid w:val="00737F6C"/>
    <w:rsid w:val="00755036"/>
    <w:rsid w:val="00785946"/>
    <w:rsid w:val="0078670F"/>
    <w:rsid w:val="007B6973"/>
    <w:rsid w:val="007F5F92"/>
    <w:rsid w:val="00823B5F"/>
    <w:rsid w:val="008D01D6"/>
    <w:rsid w:val="00AB1F77"/>
    <w:rsid w:val="00AC1EA9"/>
    <w:rsid w:val="00AF1279"/>
    <w:rsid w:val="00B130A4"/>
    <w:rsid w:val="00BB3C03"/>
    <w:rsid w:val="00BF7EBF"/>
    <w:rsid w:val="00C56DAE"/>
    <w:rsid w:val="00CA2E89"/>
    <w:rsid w:val="00DA7264"/>
    <w:rsid w:val="00DB089B"/>
    <w:rsid w:val="00E4167A"/>
    <w:rsid w:val="00E47BB0"/>
    <w:rsid w:val="00ED1A09"/>
    <w:rsid w:val="00F756B9"/>
    <w:rsid w:val="00F93048"/>
    <w:rsid w:val="00FF0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7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0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30A4"/>
    <w:rPr>
      <w:sz w:val="18"/>
      <w:szCs w:val="18"/>
    </w:rPr>
  </w:style>
  <w:style w:type="paragraph" w:styleId="a4">
    <w:name w:val="footer"/>
    <w:basedOn w:val="a"/>
    <w:link w:val="Char0"/>
    <w:uiPriority w:val="99"/>
    <w:unhideWhenUsed/>
    <w:rsid w:val="00B130A4"/>
    <w:pPr>
      <w:tabs>
        <w:tab w:val="center" w:pos="4153"/>
        <w:tab w:val="right" w:pos="8306"/>
      </w:tabs>
      <w:snapToGrid w:val="0"/>
      <w:jc w:val="left"/>
    </w:pPr>
    <w:rPr>
      <w:sz w:val="18"/>
      <w:szCs w:val="18"/>
    </w:rPr>
  </w:style>
  <w:style w:type="character" w:customStyle="1" w:styleId="Char0">
    <w:name w:val="页脚 Char"/>
    <w:basedOn w:val="a0"/>
    <w:link w:val="a4"/>
    <w:uiPriority w:val="99"/>
    <w:rsid w:val="00B130A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7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0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30A4"/>
    <w:rPr>
      <w:sz w:val="18"/>
      <w:szCs w:val="18"/>
    </w:rPr>
  </w:style>
  <w:style w:type="paragraph" w:styleId="a4">
    <w:name w:val="footer"/>
    <w:basedOn w:val="a"/>
    <w:link w:val="Char0"/>
    <w:uiPriority w:val="99"/>
    <w:unhideWhenUsed/>
    <w:rsid w:val="00B130A4"/>
    <w:pPr>
      <w:tabs>
        <w:tab w:val="center" w:pos="4153"/>
        <w:tab w:val="right" w:pos="8306"/>
      </w:tabs>
      <w:snapToGrid w:val="0"/>
      <w:jc w:val="left"/>
    </w:pPr>
    <w:rPr>
      <w:sz w:val="18"/>
      <w:szCs w:val="18"/>
    </w:rPr>
  </w:style>
  <w:style w:type="character" w:customStyle="1" w:styleId="Char0">
    <w:name w:val="页脚 Char"/>
    <w:basedOn w:val="a0"/>
    <w:link w:val="a4"/>
    <w:uiPriority w:val="99"/>
    <w:rsid w:val="00B130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56921">
      <w:bodyDiv w:val="1"/>
      <w:marLeft w:val="0"/>
      <w:marRight w:val="0"/>
      <w:marTop w:val="0"/>
      <w:marBottom w:val="0"/>
      <w:divBdr>
        <w:top w:val="none" w:sz="0" w:space="0" w:color="auto"/>
        <w:left w:val="none" w:sz="0" w:space="0" w:color="auto"/>
        <w:bottom w:val="none" w:sz="0" w:space="0" w:color="auto"/>
        <w:right w:val="none" w:sz="0" w:space="0" w:color="auto"/>
      </w:divBdr>
    </w:div>
    <w:div w:id="214153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cbzx-90</dc:creator>
  <cp:lastModifiedBy>cbzx-90</cp:lastModifiedBy>
  <cp:revision>5</cp:revision>
  <cp:lastPrinted>2018-01-30T05:58:00Z</cp:lastPrinted>
  <dcterms:created xsi:type="dcterms:W3CDTF">2018-01-22T01:03:00Z</dcterms:created>
  <dcterms:modified xsi:type="dcterms:W3CDTF">2018-01-30T05:58:00Z</dcterms:modified>
</cp:coreProperties>
</file>